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7AFEBF" w14:textId="77777777" w:rsidR="007C7740" w:rsidRPr="00712260" w:rsidRDefault="007C7740" w:rsidP="007C7740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right="120"/>
        <w:jc w:val="center"/>
        <w:rPr>
          <w:rFonts w:asciiTheme="minorHAnsi" w:hAnsiTheme="minorHAnsi" w:cstheme="minorHAnsi"/>
          <w:sz w:val="32"/>
          <w:szCs w:val="32"/>
        </w:rPr>
      </w:pPr>
      <w:r w:rsidRPr="00712260">
        <w:rPr>
          <w:rFonts w:asciiTheme="minorHAnsi" w:hAnsiTheme="minorHAnsi" w:cstheme="minorHAnsi"/>
          <w:b/>
          <w:sz w:val="32"/>
          <w:szCs w:val="32"/>
        </w:rPr>
        <w:t>EDITAL DE CHAMAMENTO PÚBLICO Nº 001/2025</w:t>
      </w:r>
    </w:p>
    <w:p w14:paraId="358BB15D" w14:textId="77777777" w:rsidR="007C7740" w:rsidRPr="00712260" w:rsidRDefault="007C7740" w:rsidP="007C7740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120" w:right="12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4B201DAB" w14:textId="77777777" w:rsidR="007C7740" w:rsidRPr="00712260" w:rsidRDefault="007C7740" w:rsidP="007C7740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120" w:right="120"/>
        <w:jc w:val="center"/>
        <w:rPr>
          <w:rFonts w:asciiTheme="minorHAnsi" w:hAnsiTheme="minorHAnsi" w:cstheme="minorHAnsi"/>
          <w:b/>
          <w:sz w:val="24"/>
          <w:szCs w:val="24"/>
        </w:rPr>
      </w:pPr>
    </w:p>
    <w:p w14:paraId="2A1EFDA4" w14:textId="77777777" w:rsidR="007C7740" w:rsidRPr="00712260" w:rsidRDefault="007C7740" w:rsidP="007C7740">
      <w:pPr>
        <w:pBdr>
          <w:top w:val="nil"/>
          <w:left w:val="nil"/>
          <w:bottom w:val="nil"/>
          <w:right w:val="nil"/>
          <w:between w:val="nil"/>
        </w:pBdr>
        <w:spacing w:before="120" w:after="120" w:line="240" w:lineRule="auto"/>
        <w:ind w:left="120" w:right="120"/>
        <w:jc w:val="center"/>
        <w:rPr>
          <w:rFonts w:asciiTheme="minorHAnsi" w:hAnsiTheme="minorHAnsi" w:cstheme="minorHAnsi"/>
          <w:sz w:val="24"/>
          <w:szCs w:val="24"/>
        </w:rPr>
      </w:pPr>
      <w:r w:rsidRPr="00712260">
        <w:rPr>
          <w:rFonts w:asciiTheme="minorHAnsi" w:hAnsiTheme="minorHAnsi" w:cstheme="minorHAnsi"/>
          <w:b/>
          <w:sz w:val="24"/>
          <w:szCs w:val="24"/>
        </w:rPr>
        <w:t>CHAMADA PÚBLICA PARA SELEÇÃO DE PROJETOS PARA FIRMAR TERMO DE EXECUÇÃO CULTURAL COM RECURSOS DA POLÍTICA NACIONAL ALDIR BLANC DE FOMENTO À CULTURA – PNAB (LEI Nº 14.399/2022)</w:t>
      </w:r>
    </w:p>
    <w:p w14:paraId="27DCFB48" w14:textId="77777777" w:rsidR="007C7740" w:rsidRDefault="007C7740">
      <w:pPr>
        <w:spacing w:after="280" w:line="240" w:lineRule="auto"/>
        <w:jc w:val="center"/>
        <w:rPr>
          <w:b/>
          <w:smallCaps/>
          <w:color w:val="000000"/>
          <w:sz w:val="24"/>
          <w:szCs w:val="24"/>
        </w:rPr>
      </w:pPr>
    </w:p>
    <w:p w14:paraId="2BBA1316" w14:textId="77777777" w:rsidR="007C7740" w:rsidRDefault="007C7740">
      <w:pPr>
        <w:spacing w:after="280" w:line="240" w:lineRule="auto"/>
        <w:jc w:val="center"/>
        <w:rPr>
          <w:b/>
          <w:smallCaps/>
          <w:color w:val="000000"/>
          <w:sz w:val="24"/>
          <w:szCs w:val="24"/>
        </w:rPr>
      </w:pPr>
    </w:p>
    <w:p w14:paraId="020D0C08" w14:textId="63A0D28B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Content>
          <w:r w:rsidR="00B2360A">
            <w:t xml:space="preserve">     </w:t>
          </w:r>
        </w:sdtContent>
      </w:sdt>
    </w:p>
    <w:p w14:paraId="4993441B" w14:textId="77777777" w:rsidR="00A565D2" w:rsidRDefault="002C65FD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</w:p>
    <w:p w14:paraId="17D08D99" w14:textId="77777777" w:rsidR="00A565D2" w:rsidRDefault="002C65FD" w:rsidP="0051111F">
      <w:pPr>
        <w:spacing w:before="120" w:after="120" w:line="240" w:lineRule="auto"/>
        <w:ind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FEC6241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7DCA36A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1B49427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5488"/>
        <w:gridCol w:w="1408"/>
      </w:tblGrid>
      <w:tr w:rsidR="00A565D2" w14:paraId="2BA7D8D3" w14:textId="77777777" w:rsidTr="063740E7">
        <w:tc>
          <w:tcPr>
            <w:tcW w:w="8488" w:type="dxa"/>
            <w:gridSpan w:val="3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484F969D" w14:textId="4F210A3D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>A análise deverá considerar, para fins de avaliação e valoração, se o conteúdo do projeto apresenta, como um todo</w:t>
            </w:r>
            <w:sdt>
              <w:sdtPr>
                <w:tag w:val="goog_rdk_4"/>
                <w:id w:val="169017934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coerência, observando o objeto, a justificativa e as metas, sendo possível visualizar de forma </w:t>
            </w:r>
            <w:sdt>
              <w:sdtPr>
                <w:tag w:val="goog_rdk_5"/>
                <w:id w:val="1914124216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serão obtidos.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 w:rsidTr="00267AC6">
        <w:trPr>
          <w:trHeight w:val="2253"/>
        </w:trPr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01F1DC9" w14:textId="0DA2D283" w:rsidR="00A565D2" w:rsidRPr="007C7740" w:rsidRDefault="002C65FD" w:rsidP="007C7740">
            <w:pPr>
              <w:spacing w:before="120" w:after="120" w:line="240" w:lineRule="auto"/>
              <w:ind w:left="120" w:right="12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Relevância da ação proposta para o cenário cultural </w:t>
            </w:r>
            <w:r w:rsidRPr="00C70C6F">
              <w:rPr>
                <w:b/>
                <w:sz w:val="24"/>
                <w:szCs w:val="24"/>
              </w:rPr>
              <w:t xml:space="preserve">do </w:t>
            </w:r>
            <w:r w:rsidR="007C7740" w:rsidRPr="00C70C6F">
              <w:rPr>
                <w:b/>
                <w:sz w:val="24"/>
                <w:szCs w:val="24"/>
              </w:rPr>
              <w:t xml:space="preserve">Município de Jacobina </w:t>
            </w:r>
            <w:r w:rsidRPr="00C70C6F">
              <w:rPr>
                <w:b/>
                <w:sz w:val="24"/>
                <w:szCs w:val="24"/>
              </w:rPr>
              <w:t>- </w:t>
            </w:r>
            <w:r w:rsidRPr="00C70C6F">
              <w:rPr>
                <w:sz w:val="24"/>
                <w:szCs w:val="24"/>
              </w:rPr>
              <w:t>A análise deverá considerar, para fins de avaliação e valoração</w:t>
            </w:r>
            <w:r>
              <w:rPr>
                <w:color w:val="000000"/>
                <w:sz w:val="24"/>
                <w:szCs w:val="24"/>
              </w:rPr>
              <w:t xml:space="preserve">, se a ação contribui para o enriquecimento e valorização da cultura </w:t>
            </w:r>
            <w:r w:rsidR="007C7740">
              <w:rPr>
                <w:color w:val="000000"/>
                <w:sz w:val="24"/>
                <w:szCs w:val="24"/>
              </w:rPr>
              <w:t>Jacobinense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C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3A59601" w14:textId="7600524B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Aspectos de integração comunitária na ação proposta pelo projeto - </w:t>
            </w:r>
            <w:r>
              <w:rPr>
                <w:color w:val="000000"/>
                <w:sz w:val="24"/>
                <w:szCs w:val="24"/>
              </w:rPr>
              <w:t>considera-se, para fins de avaliação e valoração, se o projeto apresenta aspectos de integração comunitária, em relação ao impacto social para a inclusão de pessoas com deficiência, idosos e demais grupos em situação de histórica vulnerabilidade econômica/social.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F7FB072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8114FC7" w14:textId="0561FF6F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Coerência da planilha orçamentária e do cronograma de execução</w:t>
            </w:r>
            <w:sdt>
              <w:sdtPr>
                <w:tag w:val="goog_rdk_7"/>
                <w:id w:val="1173307974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>
              <w:rPr>
                <w:color w:val="000000"/>
                <w:sz w:val="24"/>
                <w:szCs w:val="24"/>
              </w:rPr>
              <w:t>A análise deverá avaliar e valorar a viabilidade técnica do projeto sob o ponto de vista dos gastos previstos na planilha orçamentária, sua execução e a adequação ao objeto, metas e objetivos previstos. Também deverá ser considerada</w:t>
            </w:r>
            <w:sdt>
              <w:sdtPr>
                <w:tag w:val="goog_rdk_10"/>
                <w:id w:val="-1099711836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avaliação</w:t>
            </w:r>
            <w:sdt>
              <w:sdtPr>
                <w:tag w:val="goog_rdk_11"/>
                <w:id w:val="-213508457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coerência e conformidade dos valores e quantidades dos itens relacionados na planilha orçamentária do projeto. 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67909400" w14:textId="1B91064A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Coerência do Plano de Divulgação </w:t>
            </w:r>
            <w:sdt>
              <w:sdtPr>
                <w:tag w:val="goog_rdk_12"/>
                <w:id w:val="-1846243484"/>
                <w:showingPlcHdr/>
              </w:sdtPr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Content>
                <w:r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>
              <w:rPr>
                <w:color w:val="000000"/>
                <w:sz w:val="24"/>
                <w:szCs w:val="24"/>
              </w:rPr>
              <w:t>A análise deverá avaliar e valorar a viabilidade técnica e comunicacional com o público alvo do projeto, mediante as estratégias, mídias e materiais apresentados, bem como a capacidade de executá-los. 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F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42F47D58" w14:textId="25AB0ADE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Compatibilidade da ficha técnica com as atividades desenvolvidas - </w:t>
            </w:r>
            <w:r>
              <w:rPr>
                <w:color w:val="000000"/>
                <w:sz w:val="24"/>
                <w:szCs w:val="24"/>
              </w:rPr>
              <w:t>A análise deverá considerar a carreira dos profissionais que compõem o corpo técnico e artístico, verificando a coerência ou não em relação às atribuições que serão executadas por eles no projeto (para esta avaliação serão considerados os currículos dos membros da ficha técnica). 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AC24A38" w14:textId="2DCCB327" w:rsidR="00A565D2" w:rsidRDefault="002C65FD" w:rsidP="00267AC6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Trajetória artística e cultural do proponente - </w:t>
            </w:r>
            <w:r>
              <w:rPr>
                <w:color w:val="000000"/>
                <w:sz w:val="24"/>
                <w:szCs w:val="24"/>
              </w:rPr>
              <w:t>Será considerad</w:t>
            </w:r>
            <w:sdt>
              <w:sdtPr>
                <w:tag w:val="goog_rdk_14"/>
                <w:id w:val="1842655990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Content>
                <w:r w:rsidR="00B2360A">
                  <w:t xml:space="preserve">     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para fins de análise</w:t>
            </w:r>
            <w:sdt>
              <w:sdtPr>
                <w:tag w:val="goog_rdk_16"/>
                <w:id w:val="-74911917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a carreira do proponente, com base no currículo e comprovações enviadas juntamente com a proposta</w:t>
            </w:r>
            <w:sdt>
              <w:sdtPr>
                <w:tag w:val="goog_rdk_17"/>
                <w:id w:val="-1116440027"/>
              </w:sdtPr>
              <w:sdtContent>
                <w:r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AA642E1" w14:textId="6F14A0C0" w:rsidR="00A565D2" w:rsidRDefault="471142B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 w:rsidRPr="063740E7">
              <w:rPr>
                <w:color w:val="000000" w:themeColor="text1"/>
                <w:sz w:val="24"/>
                <w:szCs w:val="24"/>
              </w:rPr>
              <w:t>1</w:t>
            </w:r>
            <w:r w:rsidR="0051111F" w:rsidRPr="063740E7">
              <w:rPr>
                <w:color w:val="000000" w:themeColor="text1"/>
                <w:sz w:val="24"/>
                <w:szCs w:val="24"/>
              </w:rPr>
              <w:t>0</w:t>
            </w:r>
          </w:p>
        </w:tc>
      </w:tr>
      <w:tr w:rsidR="00717402" w14:paraId="275DDCF3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17D5FA9A" w14:textId="456C092F" w:rsidR="00717402" w:rsidRDefault="00267AC6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6FB9262" w14:textId="68DBECA1" w:rsidR="00717402" w:rsidRDefault="007C7740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Transversalidade da proposta </w:t>
            </w:r>
            <w:r w:rsidR="00873017">
              <w:rPr>
                <w:b/>
                <w:color w:val="000000"/>
                <w:sz w:val="24"/>
                <w:szCs w:val="24"/>
              </w:rPr>
              <w:t xml:space="preserve">– </w:t>
            </w:r>
            <w:r w:rsidR="00873017" w:rsidRPr="00873017">
              <w:rPr>
                <w:bCs/>
                <w:color w:val="000000"/>
                <w:sz w:val="24"/>
                <w:szCs w:val="24"/>
              </w:rPr>
              <w:t>Será considerado a capacidade de articulação de parcerias do proponente, frente as instituições públicas e privadas, movimentos e grupos organizados dentro do município de jacobina.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C2B620F" w14:textId="02A54C73" w:rsidR="00717402" w:rsidRPr="063740E7" w:rsidRDefault="00712260">
            <w:pPr>
              <w:spacing w:before="120" w:after="120" w:line="240" w:lineRule="auto"/>
              <w:ind w:left="120" w:right="12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717402" w14:paraId="10724A1C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14922E15" w14:textId="5CA92CC2" w:rsidR="00717402" w:rsidRDefault="00267AC6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I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46FE9074" w14:textId="1CAD38D6" w:rsidR="00717402" w:rsidRDefault="000E1B49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Diversidade, </w:t>
            </w:r>
            <w:r w:rsidR="00873017">
              <w:rPr>
                <w:b/>
                <w:color w:val="000000"/>
                <w:sz w:val="24"/>
                <w:szCs w:val="24"/>
              </w:rPr>
              <w:t xml:space="preserve">Cultura Popular e Periférica – </w:t>
            </w:r>
            <w:r w:rsidR="00873017" w:rsidRPr="00873017">
              <w:rPr>
                <w:bCs/>
                <w:color w:val="000000"/>
                <w:sz w:val="24"/>
                <w:szCs w:val="24"/>
              </w:rPr>
              <w:t>Será considerado a estratégia do projeto em protagonizar os agente</w:t>
            </w:r>
            <w:r>
              <w:rPr>
                <w:bCs/>
                <w:color w:val="000000"/>
                <w:sz w:val="24"/>
                <w:szCs w:val="24"/>
              </w:rPr>
              <w:t>s</w:t>
            </w:r>
            <w:r w:rsidR="00873017" w:rsidRPr="00873017">
              <w:rPr>
                <w:bCs/>
                <w:color w:val="000000"/>
                <w:sz w:val="24"/>
                <w:szCs w:val="24"/>
              </w:rPr>
              <w:t xml:space="preserve"> culturais de jacobina, nas suas múltiplas linguagens que representam a força de expressão das periferias do município</w:t>
            </w:r>
            <w:r>
              <w:rPr>
                <w:bCs/>
                <w:color w:val="000000"/>
                <w:sz w:val="24"/>
                <w:szCs w:val="24"/>
              </w:rPr>
              <w:t xml:space="preserve">. Além de considerar o engajamento da pessoa negra, indígena e com deficiência. 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2EF88E27" w14:textId="39226988" w:rsidR="00717402" w:rsidRPr="063740E7" w:rsidRDefault="00712260">
            <w:pPr>
              <w:spacing w:before="120" w:after="120" w:line="240" w:lineRule="auto"/>
              <w:ind w:left="120" w:right="12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717402" w14:paraId="1CA2D1E0" w14:textId="77777777" w:rsidTr="00267AC6">
        <w:tc>
          <w:tcPr>
            <w:tcW w:w="1592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7A914D09" w14:textId="612702C3" w:rsidR="00717402" w:rsidRDefault="00267AC6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548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33455313" w14:textId="6B41322F" w:rsidR="00717402" w:rsidRDefault="000E1B49">
            <w:pPr>
              <w:spacing w:before="120" w:after="120" w:line="240" w:lineRule="auto"/>
              <w:ind w:left="120" w:right="120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Artes Integradas – </w:t>
            </w:r>
            <w:r w:rsidRPr="000E1B49">
              <w:rPr>
                <w:bCs/>
                <w:color w:val="000000"/>
                <w:sz w:val="24"/>
                <w:szCs w:val="24"/>
              </w:rPr>
              <w:t>Será Considerado as estratégias do projeto na integração das múltiplas Linguagens artísticas e culturais de modo a construir uma programação coesa e inclusiva do máximo potencial artístico e cultural do município.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0590BCAC" w14:textId="7E927CBF" w:rsidR="00717402" w:rsidRPr="063740E7" w:rsidRDefault="00712260">
            <w:pPr>
              <w:spacing w:before="120" w:after="120" w:line="240" w:lineRule="auto"/>
              <w:ind w:left="120" w:right="120"/>
              <w:jc w:val="center"/>
              <w:rPr>
                <w:color w:val="000000" w:themeColor="text1"/>
                <w:sz w:val="24"/>
                <w:szCs w:val="24"/>
              </w:rPr>
            </w:pPr>
            <w:r>
              <w:rPr>
                <w:color w:val="000000" w:themeColor="text1"/>
                <w:sz w:val="24"/>
                <w:szCs w:val="24"/>
              </w:rPr>
              <w:t>10</w:t>
            </w:r>
          </w:p>
        </w:tc>
      </w:tr>
      <w:tr w:rsidR="00A565D2" w14:paraId="0BDD8F57" w14:textId="77777777" w:rsidTr="00267AC6">
        <w:tc>
          <w:tcPr>
            <w:tcW w:w="7080" w:type="dxa"/>
            <w:gridSpan w:val="2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1408" w:type="dxa"/>
            <w:tcBorders>
              <w:top w:val="single" w:sz="6" w:space="0" w:color="000000" w:themeColor="text1"/>
              <w:left w:val="single" w:sz="6" w:space="0" w:color="000000" w:themeColor="text1"/>
              <w:bottom w:val="single" w:sz="6" w:space="0" w:color="000000" w:themeColor="text1"/>
              <w:right w:val="single" w:sz="6" w:space="0" w:color="000000" w:themeColor="text1"/>
            </w:tcBorders>
            <w:vAlign w:val="center"/>
          </w:tcPr>
          <w:p w14:paraId="5326A039" w14:textId="71A3D184" w:rsidR="00A565D2" w:rsidRDefault="000E1B49" w:rsidP="063740E7">
            <w:pPr>
              <w:spacing w:before="120" w:after="120" w:line="240" w:lineRule="auto"/>
              <w:ind w:left="120" w:right="120"/>
              <w:jc w:val="center"/>
              <w:rPr>
                <w:sz w:val="24"/>
                <w:szCs w:val="24"/>
              </w:rPr>
            </w:pPr>
            <w:r w:rsidRPr="00712260">
              <w:rPr>
                <w:sz w:val="24"/>
                <w:szCs w:val="24"/>
              </w:rPr>
              <w:t>100</w:t>
            </w:r>
          </w:p>
        </w:tc>
      </w:tr>
    </w:tbl>
    <w:p w14:paraId="541FCFA7" w14:textId="77777777" w:rsidR="00267AC6" w:rsidRPr="00267AC6" w:rsidRDefault="00267AC6" w:rsidP="00267AC6">
      <w:pPr>
        <w:spacing w:before="120" w:after="120" w:line="240" w:lineRule="auto"/>
        <w:ind w:left="840" w:right="120"/>
        <w:jc w:val="both"/>
        <w:rPr>
          <w:color w:val="FF0000"/>
          <w:sz w:val="24"/>
          <w:szCs w:val="24"/>
        </w:rPr>
      </w:pPr>
    </w:p>
    <w:p w14:paraId="16117877" w14:textId="5AB7DDA4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critérios gerais são eliminatórios</w:t>
      </w:r>
      <w:sdt>
        <w:sdtPr>
          <w:tag w:val="goog_rdk_18"/>
          <w:id w:val="658661995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</w:t>
      </w:r>
      <w:sdt>
        <w:sdtPr>
          <w:tag w:val="goog_rdk_19"/>
          <w:id w:val="25686680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o agente cultural que receber pontuação 0 em algum dos critérios será desclassificado do Edital.</w:t>
      </w:r>
    </w:p>
    <w:p w14:paraId="3EBBB18E" w14:textId="2EA2B1AD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Em caso de empate, serão utilizados para fins de </w:t>
      </w:r>
      <w:r w:rsidR="00712260">
        <w:rPr>
          <w:color w:val="000000"/>
          <w:sz w:val="24"/>
          <w:szCs w:val="24"/>
        </w:rPr>
        <w:t>classificação</w:t>
      </w:r>
      <w:r>
        <w:rPr>
          <w:color w:val="000000"/>
          <w:sz w:val="24"/>
          <w:szCs w:val="24"/>
        </w:rPr>
        <w:t xml:space="preserve"> dos projetos a maior nota nos critérios de acordo com a ordem abaixo definida: A, B, C, D, </w:t>
      </w:r>
      <w:r w:rsidR="00267AC6">
        <w:rPr>
          <w:color w:val="000000"/>
          <w:sz w:val="24"/>
          <w:szCs w:val="24"/>
        </w:rPr>
        <w:t>G</w:t>
      </w:r>
      <w:r>
        <w:rPr>
          <w:color w:val="000000"/>
          <w:sz w:val="24"/>
          <w:szCs w:val="24"/>
        </w:rPr>
        <w:t xml:space="preserve">, F, </w:t>
      </w:r>
      <w:r w:rsidR="00267AC6">
        <w:rPr>
          <w:color w:val="000000"/>
          <w:sz w:val="24"/>
          <w:szCs w:val="24"/>
        </w:rPr>
        <w:t>H</w:t>
      </w:r>
      <w:r>
        <w:rPr>
          <w:color w:val="000000"/>
          <w:sz w:val="24"/>
          <w:szCs w:val="24"/>
        </w:rPr>
        <w:t xml:space="preserve">, </w:t>
      </w:r>
      <w:r w:rsidR="00267AC6">
        <w:rPr>
          <w:color w:val="000000"/>
          <w:sz w:val="24"/>
          <w:szCs w:val="24"/>
        </w:rPr>
        <w:t xml:space="preserve">I, J </w:t>
      </w:r>
      <w:r>
        <w:rPr>
          <w:color w:val="000000"/>
          <w:sz w:val="24"/>
          <w:szCs w:val="24"/>
        </w:rPr>
        <w:t>respectivamente. 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77777777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 - receberam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,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718969" w14:textId="77777777" w:rsidR="007C04F6" w:rsidRDefault="007C04F6" w:rsidP="002C65FD">
      <w:pPr>
        <w:spacing w:after="0" w:line="240" w:lineRule="auto"/>
      </w:pPr>
      <w:r>
        <w:separator/>
      </w:r>
    </w:p>
  </w:endnote>
  <w:endnote w:type="continuationSeparator" w:id="0">
    <w:p w14:paraId="57B20D1C" w14:textId="77777777" w:rsidR="007C04F6" w:rsidRDefault="007C04F6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766FB7B4-718B-4A0C-96F6-6079A90AC02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D846D82-741F-4E4C-93B7-684C221525F7}"/>
    <w:embedBold r:id="rId3" w:fontKey="{32D24158-A9D0-4BF6-9BCF-2F14D1302FA1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CBD9746F-FDEE-49EC-84AA-4B68F74C9522}"/>
    <w:embedItalic r:id="rId5" w:fontKey="{6B1160F4-3047-4639-BAF8-23A213C1A20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B3BAA10D-BC22-4482-81B1-85A7728EE4A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CD601A" w14:textId="77777777" w:rsidR="008F401E" w:rsidRDefault="008F401E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4B443A" w14:textId="0899FE95" w:rsidR="002C65FD" w:rsidRPr="008F401E" w:rsidRDefault="008F401E" w:rsidP="008F401E">
    <w:pPr>
      <w:pStyle w:val="Rodap"/>
    </w:pPr>
    <w:r>
      <w:rPr>
        <w:noProof/>
      </w:rPr>
      <w:drawing>
        <wp:anchor distT="0" distB="0" distL="114300" distR="114300" simplePos="0" relativeHeight="251660288" behindDoc="0" locked="0" layoutInCell="1" allowOverlap="1" wp14:anchorId="16C859E5" wp14:editId="1E075BB4">
          <wp:simplePos x="0" y="0"/>
          <wp:positionH relativeFrom="margin">
            <wp:align>left</wp:align>
          </wp:positionH>
          <wp:positionV relativeFrom="paragraph">
            <wp:posOffset>-119270</wp:posOffset>
          </wp:positionV>
          <wp:extent cx="2826385" cy="506095"/>
          <wp:effectExtent l="0" t="0" r="0" b="8255"/>
          <wp:wrapNone/>
          <wp:docPr id="1764036545" name="Imagem 1" descr="Ícone&#10;&#10;O conteúdo gerado por IA pode estar incorre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64036545" name="Imagem 1" descr="Ícone&#10;&#10;O conteúdo gerado por IA pode estar incorreto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26385" cy="5060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F0D728" w14:textId="77777777" w:rsidR="008F401E" w:rsidRDefault="008F401E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F3ADDF0" w14:textId="77777777" w:rsidR="007C04F6" w:rsidRDefault="007C04F6" w:rsidP="002C65FD">
      <w:pPr>
        <w:spacing w:after="0" w:line="240" w:lineRule="auto"/>
      </w:pPr>
      <w:r>
        <w:separator/>
      </w:r>
    </w:p>
  </w:footnote>
  <w:footnote w:type="continuationSeparator" w:id="0">
    <w:p w14:paraId="7BED8525" w14:textId="77777777" w:rsidR="007C04F6" w:rsidRDefault="007C04F6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8D9B24" w14:textId="77777777" w:rsidR="008F401E" w:rsidRDefault="008F401E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10EF09A" w14:textId="7B3A505B" w:rsidR="002C65FD" w:rsidRDefault="002C65FD">
    <w:pPr>
      <w:pStyle w:val="Cabealho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729A8B3" wp14:editId="42F063DE">
          <wp:simplePos x="0" y="0"/>
          <wp:positionH relativeFrom="column">
            <wp:posOffset>-1056282</wp:posOffset>
          </wp:positionH>
          <wp:positionV relativeFrom="paragraph">
            <wp:posOffset>-441629</wp:posOffset>
          </wp:positionV>
          <wp:extent cx="7574329" cy="10710407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84857" cy="107252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D770120" w14:textId="77777777" w:rsidR="002C65FD" w:rsidRDefault="002C65FD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8D24C3B" w14:textId="77777777" w:rsidR="008F401E" w:rsidRDefault="008F401E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404038276">
    <w:abstractNumId w:val="1"/>
  </w:num>
  <w:num w:numId="2" w16cid:durableId="13993250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0E1B49"/>
    <w:rsid w:val="00205656"/>
    <w:rsid w:val="0021616C"/>
    <w:rsid w:val="00240FCE"/>
    <w:rsid w:val="00267AC6"/>
    <w:rsid w:val="002C65FD"/>
    <w:rsid w:val="0031623D"/>
    <w:rsid w:val="00344947"/>
    <w:rsid w:val="00424654"/>
    <w:rsid w:val="00444597"/>
    <w:rsid w:val="004A5281"/>
    <w:rsid w:val="004D2584"/>
    <w:rsid w:val="0051111F"/>
    <w:rsid w:val="00712260"/>
    <w:rsid w:val="00717402"/>
    <w:rsid w:val="007C04F6"/>
    <w:rsid w:val="007C7740"/>
    <w:rsid w:val="00873017"/>
    <w:rsid w:val="008C7425"/>
    <w:rsid w:val="008F401E"/>
    <w:rsid w:val="008F4666"/>
    <w:rsid w:val="0097105A"/>
    <w:rsid w:val="00A565D2"/>
    <w:rsid w:val="00A94B1E"/>
    <w:rsid w:val="00B2360A"/>
    <w:rsid w:val="00C70C6F"/>
    <w:rsid w:val="00CD4F97"/>
    <w:rsid w:val="00D56A57"/>
    <w:rsid w:val="00DB4FC4"/>
    <w:rsid w:val="063740E7"/>
    <w:rsid w:val="0A5156AD"/>
    <w:rsid w:val="11F61CD6"/>
    <w:rsid w:val="169F8ACB"/>
    <w:rsid w:val="16C2B6C0"/>
    <w:rsid w:val="18FB0779"/>
    <w:rsid w:val="18FB33E3"/>
    <w:rsid w:val="1B2F309F"/>
    <w:rsid w:val="1D9A2B29"/>
    <w:rsid w:val="217675E8"/>
    <w:rsid w:val="2196CBDF"/>
    <w:rsid w:val="268F2752"/>
    <w:rsid w:val="289D22F1"/>
    <w:rsid w:val="2A860507"/>
    <w:rsid w:val="2B0625F3"/>
    <w:rsid w:val="2B3B9AAC"/>
    <w:rsid w:val="3166BF4D"/>
    <w:rsid w:val="31E96746"/>
    <w:rsid w:val="325D91A4"/>
    <w:rsid w:val="34366E3C"/>
    <w:rsid w:val="37695D2A"/>
    <w:rsid w:val="3842DEB6"/>
    <w:rsid w:val="3920D405"/>
    <w:rsid w:val="3C8601E6"/>
    <w:rsid w:val="3E1C07DB"/>
    <w:rsid w:val="41DD49DE"/>
    <w:rsid w:val="471142BD"/>
    <w:rsid w:val="4ACA6D34"/>
    <w:rsid w:val="555EE461"/>
    <w:rsid w:val="55C6AF80"/>
    <w:rsid w:val="574978C8"/>
    <w:rsid w:val="5B6098F9"/>
    <w:rsid w:val="5B766F8B"/>
    <w:rsid w:val="609C1AC0"/>
    <w:rsid w:val="62494EEF"/>
    <w:rsid w:val="637A0179"/>
    <w:rsid w:val="751D7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Props1.xml><?xml version="1.0" encoding="utf-8"?>
<ds:datastoreItem xmlns:ds="http://schemas.openxmlformats.org/officeDocument/2006/customXml" ds:itemID="{7BC2BB99-D0B2-45A3-8225-294966FBABD2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customXml/itemProps2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760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vandoreluz gonçalves</cp:lastModifiedBy>
  <cp:revision>7</cp:revision>
  <cp:lastPrinted>2024-05-20T16:30:00Z</cp:lastPrinted>
  <dcterms:created xsi:type="dcterms:W3CDTF">2025-04-24T14:44:00Z</dcterms:created>
  <dcterms:modified xsi:type="dcterms:W3CDTF">2025-05-09T14:58:00Z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